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0" w:type="dxa"/>
        <w:jc w:val="center"/>
        <w:tblInd w:w="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noHBand="0" w:noVBand="1" w:firstColumn="1" w:lastRow="0" w:lastColumn="0" w:firstRow="1"/>
      </w:tblPr>
      <w:tblGrid>
        <w:gridCol w:w="3661"/>
        <w:gridCol w:w="567"/>
        <w:gridCol w:w="1980"/>
        <w:gridCol w:w="4232"/>
      </w:tblGrid>
      <w:tr>
        <w:trPr>
          <w:trHeight w:val="1815" w:hRule="atLeast"/>
        </w:trPr>
        <w:tc>
          <w:tcPr>
            <w:tcW w:w="422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4"/>
                <w:szCs w:val="44"/>
                <w:highlight w:val="none"/>
                <w:lang w:val="fr-FR"/>
              </w:rPr>
            </w:pPr>
            <w:r>
              <w:rPr>
                <w:b/>
                <w:sz w:val="44"/>
                <w:lang w:val="fr-FR"/>
              </w:rPr>
              <w:t>Prénom et Nom</w:t>
            </w:r>
          </w:p>
          <w:p>
            <w:pPr>
              <w:pStyle w:val="Normal"/>
              <w:widowControl w:val="false"/>
              <w:jc w:val="center"/>
              <w:rPr>
                <w:lang w:val="fr-FR"/>
                <w14:ligatures w14:val="none"/>
              </w:rPr>
            </w:pPr>
            <w:r>
              <w:rPr>
                <w:rStyle w:val="Heading2Char"/>
                <w:lang w:val="fr-FR"/>
              </w:rPr>
              <w:br/>
              <w:t>Peintre industriel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11885" cy="111188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  <w:tcBorders/>
          </w:tcPr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Adresse : 12 rue de la Paix, 1000 Tunis</w:t>
            </w:r>
          </w:p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Téléphone: 98 00 00 00</w:t>
            </w:r>
          </w:p>
          <w:p>
            <w:pPr>
              <w:pStyle w:val="Normal"/>
              <w:widowControl w:val="false"/>
              <w:rPr>
                <w:b/>
                <w:b/>
                <w:bCs/>
                <w:highlight w:val="none"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hyperlink r:id="rId3" w:tgtFrame="http://monemail@domaine.com">
              <w:r>
                <w:rPr>
                  <w:rStyle w:val="LienInternet"/>
                  <w:b/>
                  <w:lang w:val="fr-FR"/>
                </w:rPr>
                <w:t>monemail@domaine.com</w:t>
              </w:r>
            </w:hyperlink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>Peintre industriel expérimenté cherche à intégrer une entreprise pour mettre en œuvre ses compétences techniques et son savoir-faire en peinture industrielle.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INFORMATION PERSONNEL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Nationalité: Tunisienne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12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État civil: Célibataire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EXPÉRIENCE PROFESSIONNELLE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spacing w:before="240" w:after="24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h-CN" w:bidi="hi-IN"/>
              </w:rPr>
              <w:t>[Nom de l'entreprise], Peintre industriel, [ville], [période]</w:t>
            </w:r>
          </w:p>
          <w:p>
            <w:pPr>
              <w:pStyle w:val="Corpsdetexte"/>
              <w:widowControl w:val="false"/>
              <w:numPr>
                <w:ilvl w:val="0"/>
                <w:numId w:val="8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Appliquer des revêtements de peinture sur des surfaces industrielles selon les spécifications du client.</w:t>
            </w:r>
          </w:p>
          <w:p>
            <w:pPr>
              <w:pStyle w:val="Corpsdetexte"/>
              <w:widowControl w:val="false"/>
              <w:numPr>
                <w:ilvl w:val="0"/>
                <w:numId w:val="8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Préparer les surfaces à peindre en effectuant les travaux de préparation tels que le ponçage, le nettoyage, etc.</w:t>
            </w:r>
          </w:p>
          <w:p>
            <w:pPr>
              <w:pStyle w:val="Corpsdetexte"/>
              <w:widowControl w:val="false"/>
              <w:numPr>
                <w:ilvl w:val="0"/>
                <w:numId w:val="8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Mettre en place les protections nécessaires pour éviter les dégâts causés par la peinture.</w:t>
            </w:r>
          </w:p>
          <w:p>
            <w:pPr>
              <w:pStyle w:val="Corpsdetexte"/>
              <w:widowControl w:val="false"/>
              <w:numPr>
                <w:ilvl w:val="0"/>
                <w:numId w:val="8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Assurer le bon fonctionnement et la maintenance des équipements de peinture.</w:t>
            </w:r>
          </w:p>
          <w:p>
            <w:pPr>
              <w:pStyle w:val="Corpsdetexte"/>
              <w:widowControl w:val="false"/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rpsdetexte"/>
              <w:widowControl w:val="false"/>
              <w:spacing w:before="240" w:after="240"/>
              <w:contextualSpacing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en-US" w:eastAsia="zh-CN" w:bidi="hi-IN"/>
              </w:rPr>
              <w:t>[Nom de l'entreprise], Assistant peintre industriel, [ville], [période]</w:t>
            </w:r>
          </w:p>
          <w:p>
            <w:pPr>
              <w:pStyle w:val="Corpsdetexte"/>
              <w:widowControl w:val="false"/>
              <w:numPr>
                <w:ilvl w:val="0"/>
                <w:numId w:val="7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Aider le peintre industriel principal dans les tâches quotidiennes.</w:t>
            </w:r>
          </w:p>
          <w:p>
            <w:pPr>
              <w:pStyle w:val="Corpsdetexte"/>
              <w:widowControl w:val="false"/>
              <w:numPr>
                <w:ilvl w:val="0"/>
                <w:numId w:val="7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Préparer les surfaces à peindre en effectuant les travaux de préparation tels que le ponçage, le nettoyage, etc.</w:t>
            </w:r>
          </w:p>
          <w:p>
            <w:pPr>
              <w:pStyle w:val="Corpsdetexte"/>
              <w:widowControl w:val="false"/>
              <w:numPr>
                <w:ilvl w:val="0"/>
                <w:numId w:val="7"/>
              </w:numPr>
              <w:spacing w:before="240" w:after="240"/>
              <w:contextualSpacing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lang w:val="en-US" w:eastAsia="zh-CN" w:bidi="hi-IN"/>
              </w:rPr>
              <w:t>Assister le peintre industriel principal dans l'application des revêtements de peinture.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COMPÉTENCES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Compétences en peinture industrielle, y compris la préparation des surfaces, l'application des revêtements, la sélection des produits, etc.</w:t>
            </w:r>
          </w:p>
          <w:p>
            <w:pPr>
              <w:pStyle w:val="Corpsdetexte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Connaissance des normes de sécurité en vigueur dans l'industrie de la peinture.</w:t>
            </w:r>
          </w:p>
          <w:p>
            <w:pPr>
              <w:pStyle w:val="Corpsdetexte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Expérience avec les équipements de peinture tels que les pistolets à peinture, les compresseurs, etc.</w:t>
            </w:r>
          </w:p>
          <w:p>
            <w:pPr>
              <w:pStyle w:val="Corpsdetexte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Capacité à travailler en équipe et à respecter les délais.</w:t>
            </w:r>
          </w:p>
          <w:p>
            <w:pPr>
              <w:pStyle w:val="Corpsdetexte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Connaissance de différents types de revêtements de peinture et de leurs applications.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[Nom de l'établissement], Diplôme en peinture industrielle, [ville], [année]</w:t>
            </w:r>
          </w:p>
          <w:p>
            <w:pPr>
              <w:pStyle w:val="Corpsdetexte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contextualSpacing/>
              <w:rPr/>
            </w:pPr>
            <w:r>
              <w:rPr/>
              <w:t>- Apprentissage des techniques de peinture industrielle, y compris la préparation des surfaces, l'application des revêtements, la sélection des produits, etc.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LANGUES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Arabe (langue maternelle)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Français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Anglais (niveau intermédiaire)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HOBBIES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Pratique d'un sport (football, course à pied, natation, etc.)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Voyages et découverte de nouveaux pays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Cuisine et pâtisserie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ind w:left="709" w:right="0" w:hanging="360"/>
              <w:contextualSpacing/>
              <w:rPr/>
            </w:pPr>
            <w:r>
              <w:rPr/>
              <w:t>Jardinage ou bricolage</w:t>
            </w:r>
          </w:p>
        </w:tc>
      </w:tr>
    </w:tbl>
    <w:p>
      <w:pPr>
        <w:pStyle w:val="Normal"/>
        <w:rPr>
          <w:lang w:val="fr-FR"/>
        </w:rPr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hyperlink r:id="rId1" w:tgtFrame="https://modele.rn.tn/">
      <w:r>
        <w:rPr>
          <w:rStyle w:val="LienInternet"/>
          <w:color w:val="FFFFFF"/>
          <w:sz w:val="22"/>
          <w:szCs w:val="22"/>
        </w:rPr>
        <w:t>https://modele.rn.tn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</w:rPr>
  </w:style>
  <w:style w:type="character" w:styleId="Textesource">
    <w:name w:val="Texte source"/>
    <w:qFormat/>
    <w:rPr>
      <w:rFonts w:ascii="Liberation Mono" w:hAnsi="Liberation Mono" w:eastAsia="Noto Sans Mono CJK SC" w:cs="Liberation Mono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itreprincipa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Notedebasdepag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NoteLevel2">
    <w:name w:val="Note Level 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onemail@domaine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modele.rn.tn/" TargetMode="Externa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2</Pages>
  <Words>314</Words>
  <Characters>1883</Characters>
  <CharactersWithSpaces>2138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2009-09-10T07:59:00Z</dcterms:created>
  <dc:creator>Savetz Publishing, Inc.</dc:creator>
  <dc:description>Printable CV Templates by Savetz Publishing, Inc. Download a CV Template, open it in Microsoft Word, customize it and enter your information, and print your personalized Curriculum Vitae.</dc:description>
  <cp:keywords>free printable cv templates</cp:keywords>
  <dc:language>fr-FR</dc:language>
  <cp:lastModifiedBy/>
  <dcterms:modified xsi:type="dcterms:W3CDTF">2023-02-09T10:06:56Z</dcterms:modified>
  <cp:revision>54</cp:revision>
  <dc:subject>Curriculum Vitae Templates</dc:subject>
  <dc:title>Employment CV A4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