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40" w:type="dxa"/>
        <w:jc w:val="center"/>
        <w:tblInd w:w="0" w:type="dxa"/>
        <w:tblLayout w:type="fixed"/>
        <w:tblCellMar>
          <w:top w:w="115" w:type="dxa"/>
          <w:left w:w="115" w:type="dxa"/>
          <w:bottom w:w="115" w:type="dxa"/>
          <w:right w:w="115" w:type="dxa"/>
        </w:tblCellMar>
        <w:tblLook w:val="04a0" w:noHBand="0" w:noVBand="1" w:firstColumn="1" w:lastRow="0" w:lastColumn="0" w:firstRow="1"/>
      </w:tblPr>
      <w:tblGrid>
        <w:gridCol w:w="3661"/>
        <w:gridCol w:w="567"/>
        <w:gridCol w:w="1982"/>
        <w:gridCol w:w="4230"/>
      </w:tblGrid>
      <w:tr>
        <w:trPr>
          <w:trHeight w:val="1815" w:hRule="atLeast"/>
        </w:trPr>
        <w:tc>
          <w:tcPr>
            <w:tcW w:w="4228" w:type="dxa"/>
            <w:gridSpan w:val="2"/>
            <w:tcBorders/>
          </w:tcPr>
          <w:p>
            <w:pPr>
              <w:pStyle w:val="Normal"/>
              <w:widowControl w:val="false"/>
              <w:jc w:val="center"/>
              <w:rPr>
                <w:b/>
                <w:b/>
                <w:bCs/>
                <w:sz w:val="44"/>
                <w:szCs w:val="44"/>
                <w:highlight w:val="none"/>
                <w:lang w:val="fr-FR"/>
              </w:rPr>
            </w:pPr>
            <w:r>
              <w:rPr>
                <w:b/>
                <w:sz w:val="44"/>
                <w:lang w:val="fr-FR"/>
              </w:rPr>
              <w:t>Prénom et Nom</w:t>
            </w:r>
          </w:p>
          <w:p>
            <w:pPr>
              <w:pStyle w:val="Normal"/>
              <w:widowControl w:val="false"/>
              <w:jc w:val="center"/>
              <w:rPr/>
            </w:pPr>
            <w:r>
              <w:rPr>
                <w:rStyle w:val="Heading2Char"/>
                <w:lang w:val="fr-FR"/>
              </w:rPr>
              <w:br/>
            </w:r>
            <w:r>
              <w:rPr>
                <w:rStyle w:val="Heading2Char"/>
                <w:lang w:val="fr-FR"/>
              </w:rPr>
              <w:t>A</w:t>
            </w:r>
            <w:r>
              <w:rPr>
                <w:rStyle w:val="Heading2Char"/>
                <w:lang w:val="fr-FR"/>
                <w14:ligatures w14:val="none"/>
              </w:rPr>
              <w:t>gent administratif</w:t>
            </w:r>
          </w:p>
        </w:tc>
        <w:tc>
          <w:tcPr>
            <w:tcW w:w="1982" w:type="dxa"/>
            <w:tcBorders/>
          </w:tcPr>
          <w:p>
            <w:pPr>
              <w:pStyle w:val="Normal"/>
              <w:widowControl w:val="false"/>
              <w:rPr>
                <w:b/>
                <w:b/>
                <w:bCs/>
                <w:lang w:val="fr-FR"/>
              </w:rPr>
            </w:pPr>
            <w:r>
              <w:rPr>
                <w:b/>
                <w:bCs/>
                <w:lang w:val="fr-FR"/>
              </w:rPr>
            </w:r>
          </w:p>
        </w:tc>
        <w:tc>
          <w:tcPr>
            <w:tcW w:w="4230" w:type="dxa"/>
            <w:tcBorders/>
          </w:tcPr>
          <w:p>
            <w:pPr>
              <w:pStyle w:val="Normal"/>
              <w:widowControl w:val="false"/>
              <w:rPr>
                <w:b/>
                <w:b/>
                <w:lang w:val="fr-FR"/>
              </w:rPr>
            </w:pPr>
            <w:r>
              <w:rPr>
                <w:b/>
                <w:lang w:val="fr-FR"/>
              </w:rPr>
              <w:t>Adresse : 12 rue de la Paix, 1000 Tunis</w:t>
            </w:r>
          </w:p>
          <w:p>
            <w:pPr>
              <w:pStyle w:val="Normal"/>
              <w:widowControl w:val="false"/>
              <w:rPr>
                <w:b/>
                <w:b/>
                <w:lang w:val="fr-FR"/>
              </w:rPr>
            </w:pPr>
            <w:r>
              <w:rPr>
                <w:b/>
                <w:lang w:val="fr-FR"/>
              </w:rPr>
              <w:t>Téléphone: 98 00 00 00</w:t>
            </w:r>
          </w:p>
          <w:p>
            <w:pPr>
              <w:pStyle w:val="Normal"/>
              <w:widowControl w:val="false"/>
              <w:rPr>
                <w:b/>
                <w:b/>
                <w:bCs/>
                <w:highlight w:val="none"/>
                <w:lang w:val="fr-FR"/>
              </w:rPr>
            </w:pPr>
            <w:r>
              <w:rPr>
                <w:b/>
                <w:lang w:val="fr-FR"/>
              </w:rPr>
              <w:t xml:space="preserve">E-mail : </w:t>
            </w:r>
            <w:hyperlink r:id="rId2" w:tgtFrame="http://monemail@domaine.com">
              <w:r>
                <w:rPr>
                  <w:rStyle w:val="InternetLink"/>
                  <w:b/>
                  <w:lang w:val="fr-FR"/>
                </w:rPr>
                <w:t>monemail@domaine.com</w:t>
              </w:r>
            </w:hyperlink>
          </w:p>
        </w:tc>
      </w:tr>
      <w:tr>
        <w:trPr/>
        <w:tc>
          <w:tcPr>
            <w:tcW w:w="3661" w:type="dxa"/>
            <w:tcBorders/>
            <w:shd w:color="FFFFFF" w:fill="E6E6E6" w:val="clear"/>
          </w:tcPr>
          <w:p>
            <w:pPr>
              <w:pStyle w:val="Normal"/>
              <w:widowControl w:val="false"/>
              <w:rPr>
                <w:b/>
                <w:b/>
                <w:bCs/>
                <w:sz w:val="22"/>
                <w:szCs w:val="22"/>
                <w:lang w:val="fr-FR"/>
              </w:rPr>
            </w:pPr>
            <w:r>
              <w:rPr>
                <w:b/>
                <w:bCs/>
                <w:sz w:val="22"/>
                <w:szCs w:val="22"/>
                <w:lang w:val="fr-FR"/>
              </w:rPr>
              <w:t>RÉSUMÉ PROFESSIONNEL</w:t>
            </w:r>
          </w:p>
        </w:tc>
        <w:tc>
          <w:tcPr>
            <w:tcW w:w="6779" w:type="dxa"/>
            <w:gridSpan w:val="3"/>
            <w:tcBorders/>
          </w:tcPr>
          <w:p>
            <w:pPr>
              <w:pStyle w:val="TextBody"/>
              <w:widowControl w:val="false"/>
              <w:tabs>
                <w:tab w:val="clear" w:pos="709"/>
                <w:tab w:val="left" w:pos="0" w:leader="none"/>
              </w:tabs>
              <w:spacing w:before="0" w:after="0"/>
              <w:ind w:left="0" w:hanging="0"/>
              <w:rPr>
                <w:lang w:val="fr-FR"/>
              </w:rPr>
            </w:pPr>
            <w:r>
              <w:rPr>
                <w:lang w:val="fr-FR"/>
              </w:rPr>
              <w:t>Agent administratif polyvalent avec plus de [nombre d'années] années d'expérience en comptabilité, gestion des ressources humaines, paie, management, finance et stratégie d'entreprise. Possédant une solide connaissance des normes comptables et des processus de paie, je suis capable de gérer efficacement les finances d'une entreprise et de fournir un support administratif de qualité supérieure.</w:t>
            </w:r>
          </w:p>
        </w:tc>
      </w:tr>
      <w:tr>
        <w:trPr/>
        <w:tc>
          <w:tcPr>
            <w:tcW w:w="3661" w:type="dxa"/>
            <w:tcBorders/>
            <w:shd w:color="auto" w:fill="E6E6E6" w:val="clear"/>
          </w:tcPr>
          <w:p>
            <w:pPr>
              <w:pStyle w:val="Normal"/>
              <w:widowControl w:val="false"/>
              <w:rPr>
                <w:b/>
                <w:b/>
                <w:sz w:val="22"/>
                <w:szCs w:val="22"/>
                <w:lang w:val="fr-FR"/>
              </w:rPr>
            </w:pPr>
            <w:r>
              <w:rPr>
                <w:b/>
                <w:sz w:val="22"/>
                <w:szCs w:val="22"/>
                <w:lang w:val="fr-FR"/>
              </w:rPr>
              <w:t>INFORMATION PERSONNEL</w:t>
            </w:r>
          </w:p>
        </w:tc>
        <w:tc>
          <w:tcPr>
            <w:tcW w:w="6779" w:type="dxa"/>
            <w:gridSpan w:val="3"/>
            <w:tcBorders/>
          </w:tcPr>
          <w:p>
            <w:pPr>
              <w:pStyle w:val="TextBody"/>
              <w:widowControl w:val="false"/>
              <w:numPr>
                <w:ilvl w:val="0"/>
                <w:numId w:val="1"/>
              </w:numPr>
              <w:tabs>
                <w:tab w:val="clear" w:pos="709"/>
                <w:tab w:val="left" w:pos="0" w:leader="none"/>
              </w:tabs>
              <w:spacing w:before="0" w:after="0"/>
              <w:ind w:left="709" w:hanging="283"/>
              <w:rPr>
                <w:lang w:val="fr-FR"/>
              </w:rPr>
            </w:pPr>
            <w:r>
              <w:rPr>
                <w:lang w:val="fr-FR"/>
              </w:rPr>
              <w:t>Nationalité: Tunisienne</w:t>
            </w:r>
          </w:p>
          <w:p>
            <w:pPr>
              <w:pStyle w:val="TextBody"/>
              <w:widowControl w:val="false"/>
              <w:numPr>
                <w:ilvl w:val="0"/>
                <w:numId w:val="1"/>
              </w:numPr>
              <w:tabs>
                <w:tab w:val="clear" w:pos="709"/>
                <w:tab w:val="left" w:pos="0" w:leader="none"/>
              </w:tabs>
              <w:spacing w:before="0" w:after="120"/>
              <w:ind w:left="709" w:hanging="283"/>
              <w:rPr>
                <w:lang w:val="fr-FR"/>
              </w:rPr>
            </w:pPr>
            <w:r>
              <w:rPr>
                <w:lang w:val="fr-FR"/>
              </w:rPr>
              <w:t>État civil: Célibataire</w:t>
            </w:r>
          </w:p>
        </w:tc>
      </w:tr>
      <w:tr>
        <w:trPr/>
        <w:tc>
          <w:tcPr>
            <w:tcW w:w="3661" w:type="dxa"/>
            <w:tcBorders/>
            <w:shd w:color="auto" w:fill="E6E6E6" w:val="clear"/>
          </w:tcPr>
          <w:p>
            <w:pPr>
              <w:pStyle w:val="Normal"/>
              <w:widowControl w:val="false"/>
              <w:rPr>
                <w:b/>
                <w:b/>
                <w:sz w:val="22"/>
                <w:szCs w:val="22"/>
                <w:lang w:val="fr-FR"/>
              </w:rPr>
            </w:pPr>
            <w:r>
              <w:rPr>
                <w:b/>
                <w:sz w:val="22"/>
                <w:szCs w:val="22"/>
                <w:lang w:val="fr-FR"/>
              </w:rPr>
              <w:t>EXPÉRIENCE PROFESSIONNELLE</w:t>
            </w:r>
          </w:p>
        </w:tc>
        <w:tc>
          <w:tcPr>
            <w:tcW w:w="6779" w:type="dxa"/>
            <w:gridSpan w:val="3"/>
            <w:tcBorders/>
          </w:tcPr>
          <w:p>
            <w:pPr>
              <w:pStyle w:val="TextBody"/>
              <w:widowControl w:val="false"/>
              <w:spacing w:before="240" w:after="240"/>
              <w:contextualSpacing/>
              <w:rPr>
                <w:rFonts w:ascii="Times New Roman" w:hAnsi="Times New Roman" w:eastAsia="Times New Roman" w:cs="Times New Roman"/>
                <w:color w:val="auto"/>
                <w:sz w:val="24"/>
                <w:szCs w:val="24"/>
                <w:lang w:val="en-US" w:eastAsia="zh-CN" w:bidi="hi-IN"/>
              </w:rPr>
            </w:pPr>
            <w:r>
              <w:rPr>
                <w:rFonts w:eastAsia="Times New Roman" w:cs="Times New Roman"/>
                <w:b/>
                <w:bCs/>
                <w:color w:val="auto"/>
                <w:sz w:val="24"/>
                <w:szCs w:val="24"/>
                <w:lang w:val="en-US" w:eastAsia="zh-CN" w:bidi="hi-IN"/>
              </w:rPr>
              <w:t>Agent administratif</w:t>
            </w:r>
            <w:r>
              <w:rPr>
                <w:rFonts w:eastAsia="Times New Roman" w:cs="Times New Roman"/>
                <w:color w:val="auto"/>
                <w:sz w:val="24"/>
                <w:szCs w:val="24"/>
                <w:lang w:val="en-US" w:eastAsia="zh-CN" w:bidi="hi-IN"/>
              </w:rPr>
              <w:t xml:space="preserve"> [Nom de l'entreprise], [ville] [Date de début] - [Date de fin]</w:t>
            </w:r>
          </w:p>
          <w:p>
            <w:pPr>
              <w:pStyle w:val="TextBody"/>
              <w:widowControl w:val="false"/>
              <w:spacing w:before="240" w:after="240"/>
              <w:contextualSpacing/>
              <w:rPr>
                <w:rFonts w:ascii="Times New Roman" w:hAnsi="Times New Roman" w:eastAsia="Times New Roman" w:cs="Times New Roman"/>
                <w:color w:val="auto"/>
                <w:sz w:val="24"/>
                <w:szCs w:val="24"/>
                <w:lang w:val="en-US" w:eastAsia="zh-CN" w:bidi="hi-IN"/>
              </w:rPr>
            </w:pPr>
            <w:r>
              <w:rPr/>
            </w:r>
          </w:p>
          <w:p>
            <w:pPr>
              <w:pStyle w:val="TextBody"/>
              <w:numPr>
                <w:ilvl w:val="0"/>
                <w:numId w:val="9"/>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Gérer les finances de l'entreprise, y compris la préparation des états financiers, la budgétisation et la gestion des déclarations fiscales.</w:t>
            </w:r>
          </w:p>
          <w:p>
            <w:pPr>
              <w:pStyle w:val="TextBody"/>
              <w:numPr>
                <w:ilvl w:val="0"/>
                <w:numId w:val="9"/>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Mettre en œuvre et gérer les politiques de paie pour les employés, y compris la préparation des bulletins de paie et la gestion des dossiers de retenue sur salaire.</w:t>
            </w:r>
          </w:p>
          <w:p>
            <w:pPr>
              <w:pStyle w:val="TextBody"/>
              <w:numPr>
                <w:ilvl w:val="0"/>
                <w:numId w:val="9"/>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Superviser les processus de recrutement et de sélection des employés, y compris la rédaction des annonces d'emploi et la planification des entretiens.</w:t>
            </w:r>
          </w:p>
          <w:p>
            <w:pPr>
              <w:pStyle w:val="TextBody"/>
              <w:numPr>
                <w:ilvl w:val="0"/>
                <w:numId w:val="9"/>
              </w:numPr>
              <w:tabs>
                <w:tab w:val="clear" w:pos="709"/>
                <w:tab w:val="left" w:pos="0" w:leader="none"/>
              </w:tabs>
              <w:ind w:left="709" w:hanging="283"/>
              <w:rPr>
                <w:rFonts w:ascii="Times New Roman" w:hAnsi="Times New Roman" w:eastAsia="Times New Roman" w:cs="Times New Roman"/>
                <w:color w:val="auto"/>
                <w:sz w:val="24"/>
                <w:szCs w:val="24"/>
                <w:lang w:val="en-US" w:eastAsia="zh-CN" w:bidi="hi-IN"/>
              </w:rPr>
            </w:pPr>
            <w:r>
              <w:rPr/>
              <w:t>Développer et mettre en œuvre des stratégies pour améliorer les performances et la productivité de l'équipe, y compris la formation des employés et la mise en place de systèmes de suivi et d'évaluation.</w:t>
            </w:r>
          </w:p>
          <w:p>
            <w:pPr>
              <w:pStyle w:val="TextBody"/>
              <w:rPr>
                <w:rFonts w:ascii="Times New Roman" w:hAnsi="Times New Roman" w:eastAsia="Times New Roman" w:cs="Times New Roman"/>
                <w:color w:val="auto"/>
                <w:sz w:val="24"/>
                <w:szCs w:val="24"/>
                <w:lang w:val="en-US" w:eastAsia="zh-CN" w:bidi="hi-IN"/>
              </w:rPr>
            </w:pPr>
            <w:r>
              <w:rPr>
                <w:b/>
                <w:bCs/>
              </w:rPr>
              <w:t>Assistant administratif</w:t>
            </w:r>
            <w:r>
              <w:rPr/>
              <w:t xml:space="preserve"> [Nom de l'entreprise], [ville] [Date de début] - [Date de fin]</w:t>
            </w:r>
          </w:p>
          <w:p>
            <w:pPr>
              <w:pStyle w:val="TextBody"/>
              <w:numPr>
                <w:ilvl w:val="0"/>
                <w:numId w:val="10"/>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Assister les employés dans la gestion de leurs dossiers administratifs, y compris la gestion de courriels, de fax et de courriers.</w:t>
            </w:r>
          </w:p>
          <w:p>
            <w:pPr>
              <w:pStyle w:val="TextBody"/>
              <w:numPr>
                <w:ilvl w:val="0"/>
                <w:numId w:val="10"/>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Effectuer la saisie de données et la mise à jour des dossiers financiers et des dossiers de paie des employés.</w:t>
            </w:r>
          </w:p>
          <w:p>
            <w:pPr>
              <w:pStyle w:val="TextBody"/>
              <w:numPr>
                <w:ilvl w:val="0"/>
                <w:numId w:val="10"/>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Assister les responsables des ressources humaines dans la mise en œuvre des politiques de ressources humaines, y compris la gestion des contrats de travail et des avantages sociaux.</w:t>
            </w:r>
          </w:p>
          <w:p>
            <w:pPr>
              <w:pStyle w:val="TextBody"/>
              <w:numPr>
                <w:ilvl w:val="0"/>
                <w:numId w:val="10"/>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Participer à l'organisation de réunions et d'événements pour l'entreprise, y compris la préparation de documents et la gestion de la logistique.</w:t>
            </w:r>
          </w:p>
          <w:p>
            <w:pPr>
              <w:pStyle w:val="TextBody"/>
              <w:numPr>
                <w:ilvl w:val="0"/>
                <w:numId w:val="10"/>
              </w:numPr>
              <w:tabs>
                <w:tab w:val="clear" w:pos="709"/>
                <w:tab w:val="left" w:pos="0" w:leader="none"/>
              </w:tabs>
              <w:spacing w:before="0" w:after="120"/>
              <w:ind w:left="709" w:hanging="283"/>
              <w:rPr>
                <w:rFonts w:ascii="Times New Roman" w:hAnsi="Times New Roman" w:eastAsia="Times New Roman" w:cs="Times New Roman"/>
                <w:color w:val="auto"/>
                <w:sz w:val="24"/>
                <w:szCs w:val="24"/>
                <w:lang w:val="en-US" w:eastAsia="zh-CN" w:bidi="hi-IN"/>
              </w:rPr>
            </w:pPr>
            <w:r>
              <w:rPr/>
              <w:t>Maintenir une documentation organisée et à jour des transactions financières et des dossiers de paie des employés.</w:t>
            </w:r>
          </w:p>
        </w:tc>
      </w:tr>
      <w:tr>
        <w:trPr/>
        <w:tc>
          <w:tcPr>
            <w:tcW w:w="3661" w:type="dxa"/>
            <w:tcBorders/>
            <w:shd w:color="auto" w:fill="E6E6E6" w:val="clear"/>
          </w:tcPr>
          <w:p>
            <w:pPr>
              <w:pStyle w:val="Normal"/>
              <w:widowControl w:val="false"/>
              <w:rPr>
                <w:b/>
                <w:b/>
                <w:sz w:val="22"/>
                <w:szCs w:val="22"/>
                <w:lang w:val="fr-FR"/>
              </w:rPr>
            </w:pPr>
            <w:r>
              <w:rPr>
                <w:b/>
                <w:sz w:val="22"/>
                <w:szCs w:val="22"/>
                <w:lang w:val="fr-FR"/>
              </w:rPr>
              <w:t>COMPÉTENCES</w:t>
            </w:r>
          </w:p>
        </w:tc>
        <w:tc>
          <w:tcPr>
            <w:tcW w:w="6779" w:type="dxa"/>
            <w:gridSpan w:val="3"/>
            <w:tcBorders/>
          </w:tcPr>
          <w:p>
            <w:pPr>
              <w:pStyle w:val="TextBody"/>
              <w:widowControl w:val="false"/>
              <w:spacing w:before="0" w:after="0"/>
              <w:contextualSpacing/>
              <w:rPr>
                <w:rFonts w:ascii="Times New Roman" w:hAnsi="Times New Roman" w:eastAsia="Times New Roman" w:cs="Times New Roman"/>
                <w:color w:val="auto"/>
                <w:sz w:val="24"/>
                <w:szCs w:val="24"/>
                <w:lang w:val="en-US" w:eastAsia="zh-CN" w:bidi="hi-IN"/>
              </w:rPr>
            </w:pPr>
            <w:r>
              <w:rPr>
                <w:rFonts w:eastAsia="Times New Roman" w:cs="Times New Roman"/>
                <w:color w:val="auto"/>
                <w:sz w:val="24"/>
                <w:szCs w:val="24"/>
                <w:lang w:val="en-US" w:eastAsia="zh-CN" w:bidi="hi-IN"/>
              </w:rPr>
              <w:t>Comptabilité : Maîtrise des enregistrements comptables, des états financiers, des budgets et des déclarations fiscales.</w:t>
            </w:r>
          </w:p>
          <w:p>
            <w:pPr>
              <w:pStyle w:val="TextBody"/>
              <w:numPr>
                <w:ilvl w:val="0"/>
                <w:numId w:val="8"/>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Gestion des ressources humaines : Connaissance des lois et des pratiques en matière de ressources humaines, notamment la gestion des contrats de travail, des avantages sociaux et des processus de recrutement et de sélection.</w:t>
            </w:r>
          </w:p>
          <w:p>
            <w:pPr>
              <w:pStyle w:val="TextBody"/>
              <w:numPr>
                <w:ilvl w:val="0"/>
                <w:numId w:val="8"/>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Paie : Expertise en matière de paie, y compris la préparation des bulletins de paie, la gestion des dossiers de retenue sur salaire et la mise en œuvre des politiques de rémunération.</w:t>
            </w:r>
          </w:p>
          <w:p>
            <w:pPr>
              <w:pStyle w:val="TextBody"/>
              <w:numPr>
                <w:ilvl w:val="0"/>
                <w:numId w:val="8"/>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Management : Expérience en gestion d'équipe et en développement de stratégies pour améliorer les performances et la productivité.</w:t>
            </w:r>
          </w:p>
          <w:p>
            <w:pPr>
              <w:pStyle w:val="TextBody"/>
              <w:numPr>
                <w:ilvl w:val="0"/>
                <w:numId w:val="8"/>
              </w:numPr>
              <w:tabs>
                <w:tab w:val="clear" w:pos="709"/>
                <w:tab w:val="left" w:pos="0" w:leader="none"/>
              </w:tabs>
              <w:spacing w:before="0" w:after="0"/>
              <w:ind w:left="709" w:hanging="283"/>
              <w:rPr>
                <w:rFonts w:ascii="Times New Roman" w:hAnsi="Times New Roman" w:eastAsia="Times New Roman" w:cs="Times New Roman"/>
                <w:color w:val="auto"/>
                <w:sz w:val="24"/>
                <w:szCs w:val="24"/>
                <w:lang w:val="en-US" w:eastAsia="zh-CN" w:bidi="hi-IN"/>
              </w:rPr>
            </w:pPr>
            <w:r>
              <w:rPr/>
              <w:t>Finance : Connaissance approfondie des principes financiers et des méthodes d'analyse financière, y compris la budgétisation, la prévision et la gestion des risques financiers.</w:t>
            </w:r>
          </w:p>
          <w:p>
            <w:pPr>
              <w:pStyle w:val="TextBody"/>
              <w:numPr>
                <w:ilvl w:val="0"/>
                <w:numId w:val="8"/>
              </w:numPr>
              <w:tabs>
                <w:tab w:val="clear" w:pos="709"/>
                <w:tab w:val="left" w:pos="0" w:leader="none"/>
              </w:tabs>
              <w:spacing w:before="0" w:after="120"/>
              <w:ind w:left="709" w:hanging="283"/>
              <w:rPr>
                <w:rFonts w:ascii="Times New Roman" w:hAnsi="Times New Roman" w:eastAsia="Times New Roman" w:cs="Times New Roman"/>
                <w:color w:val="auto"/>
                <w:sz w:val="24"/>
                <w:szCs w:val="24"/>
                <w:lang w:val="en-US" w:eastAsia="zh-CN" w:bidi="hi-IN"/>
              </w:rPr>
            </w:pPr>
            <w:r>
              <w:rPr/>
              <w:t>Stratégie d'entreprise : Compétences en stratégie d'entreprise, y compris la planification à long terme, la définition des objectifs et la mise en œuvre des plans d'action.</w:t>
            </w:r>
          </w:p>
        </w:tc>
      </w:tr>
      <w:tr>
        <w:trPr/>
        <w:tc>
          <w:tcPr>
            <w:tcW w:w="3661" w:type="dxa"/>
            <w:tcBorders/>
            <w:shd w:color="auto" w:fill="E6E6E6" w:val="clear"/>
          </w:tcPr>
          <w:p>
            <w:pPr>
              <w:pStyle w:val="TextBody"/>
              <w:widowControl w:val="false"/>
              <w:spacing w:before="0" w:after="120"/>
              <w:rPr>
                <w:b/>
                <w:b/>
                <w:sz w:val="22"/>
                <w:szCs w:val="22"/>
                <w:lang w:val="fr-FR"/>
              </w:rPr>
            </w:pPr>
            <w:r>
              <w:rPr>
                <w:b/>
                <w:sz w:val="22"/>
                <w:szCs w:val="22"/>
                <w:lang w:val="fr-FR"/>
              </w:rPr>
              <w:t>FORMATION</w:t>
            </w:r>
          </w:p>
        </w:tc>
        <w:tc>
          <w:tcPr>
            <w:tcW w:w="6779" w:type="dxa"/>
            <w:gridSpan w:val="3"/>
            <w:tcBorders/>
          </w:tcPr>
          <w:p>
            <w:pPr>
              <w:pStyle w:val="TextBody"/>
              <w:widowControl w:val="false"/>
              <w:numPr>
                <w:ilvl w:val="0"/>
                <w:numId w:val="0"/>
              </w:numPr>
              <w:spacing w:before="0" w:after="0"/>
              <w:ind w:right="0" w:hanging="0"/>
              <w:contextualSpacing/>
              <w:rPr/>
            </w:pPr>
            <w:r>
              <w:rPr/>
              <w:t>[Nom de l'université], [ville] Diplôme en comptabilité et gestion [Date de début] - [Date de fin]</w:t>
            </w:r>
          </w:p>
          <w:p>
            <w:pPr>
              <w:pStyle w:val="TextBody"/>
              <w:widowControl w:val="false"/>
              <w:numPr>
                <w:ilvl w:val="0"/>
                <w:numId w:val="0"/>
              </w:numPr>
              <w:spacing w:before="0" w:after="0"/>
              <w:ind w:right="0" w:hanging="0"/>
              <w:contextualSpacing/>
              <w:rPr/>
            </w:pPr>
            <w:r>
              <w:rPr/>
            </w:r>
          </w:p>
          <w:p>
            <w:pPr>
              <w:pStyle w:val="TextBody"/>
              <w:spacing w:before="0" w:after="120"/>
              <w:rPr/>
            </w:pPr>
            <w:r>
              <w:rPr/>
              <w:t>[Nom de l'université], [ville] Diplôme en ressources humaines et management [Date de début] - [Date de fin]</w:t>
            </w:r>
          </w:p>
        </w:tc>
      </w:tr>
      <w:tr>
        <w:trPr/>
        <w:tc>
          <w:tcPr>
            <w:tcW w:w="3661" w:type="dxa"/>
            <w:tcBorders/>
            <w:shd w:color="auto" w:fill="E6E6E6" w:val="clear"/>
          </w:tcPr>
          <w:p>
            <w:pPr>
              <w:pStyle w:val="TextBody"/>
              <w:widowControl w:val="false"/>
              <w:spacing w:before="0" w:after="120"/>
              <w:rPr>
                <w:b/>
                <w:b/>
                <w:sz w:val="22"/>
                <w:szCs w:val="22"/>
                <w:lang w:val="fr-FR"/>
              </w:rPr>
            </w:pPr>
            <w:r>
              <w:rPr>
                <w:b/>
                <w:sz w:val="22"/>
                <w:szCs w:val="22"/>
                <w:lang w:val="fr-FR"/>
              </w:rPr>
              <w:t>INFORMATIONS SUPPLÉMENTAIRES</w:t>
            </w:r>
          </w:p>
        </w:tc>
        <w:tc>
          <w:tcPr>
            <w:tcW w:w="6779" w:type="dxa"/>
            <w:gridSpan w:val="3"/>
            <w:tcBorders/>
          </w:tcPr>
          <w:p>
            <w:pPr>
              <w:pStyle w:val="TextBody"/>
              <w:widowControl w:val="false"/>
              <w:numPr>
                <w:ilvl w:val="0"/>
                <w:numId w:val="11"/>
              </w:numPr>
              <w:spacing w:before="0" w:after="0"/>
              <w:contextualSpacing/>
              <w:rPr/>
            </w:pPr>
            <w:r>
              <w:rPr/>
              <w:t>Connaissance approfondie des logiciels de comptabilité et de paie, tels que QuickBooks et ADP.</w:t>
            </w:r>
          </w:p>
          <w:p>
            <w:pPr>
              <w:pStyle w:val="TextBody"/>
              <w:numPr>
                <w:ilvl w:val="0"/>
                <w:numId w:val="11"/>
              </w:numPr>
              <w:spacing w:before="0" w:after="0"/>
              <w:rPr/>
            </w:pPr>
            <w:r>
              <w:rPr/>
              <w:t>Bilingue en français et en anglais.</w:t>
            </w:r>
          </w:p>
          <w:p>
            <w:pPr>
              <w:pStyle w:val="TextBody"/>
              <w:numPr>
                <w:ilvl w:val="0"/>
                <w:numId w:val="11"/>
              </w:numPr>
              <w:spacing w:before="0" w:after="120"/>
              <w:rPr/>
            </w:pPr>
            <w:r>
              <w:rPr/>
              <w:t>Excellentes compétences en communication et en résolution de problèmes.</w:t>
            </w:r>
          </w:p>
        </w:tc>
      </w:tr>
      <w:tr>
        <w:trPr/>
        <w:tc>
          <w:tcPr>
            <w:tcW w:w="3661" w:type="dxa"/>
            <w:tcBorders/>
            <w:shd w:color="FFFFFF" w:fill="E6E6E6" w:val="clear"/>
          </w:tcPr>
          <w:p>
            <w:pPr>
              <w:pStyle w:val="TextBody"/>
              <w:widowControl w:val="false"/>
              <w:spacing w:before="0" w:after="120"/>
              <w:rPr>
                <w:b/>
                <w:b/>
                <w:sz w:val="22"/>
                <w:szCs w:val="22"/>
                <w:lang w:val="fr-FR"/>
              </w:rPr>
            </w:pPr>
            <w:r>
              <w:rPr>
                <w:b/>
                <w:sz w:val="22"/>
                <w:szCs w:val="22"/>
                <w:lang w:val="fr-FR"/>
              </w:rPr>
              <w:t>LANGUES</w:t>
            </w:r>
          </w:p>
        </w:tc>
        <w:tc>
          <w:tcPr>
            <w:tcW w:w="6779" w:type="dxa"/>
            <w:gridSpan w:val="3"/>
            <w:tcBorders/>
          </w:tcPr>
          <w:p>
            <w:pPr>
              <w:pStyle w:val="ListParagraph"/>
              <w:widowControl w:val="false"/>
              <w:numPr>
                <w:ilvl w:val="0"/>
                <w:numId w:val="2"/>
              </w:numPr>
              <w:spacing w:before="0" w:after="0"/>
              <w:ind w:left="709" w:right="0" w:hanging="360"/>
              <w:contextualSpacing/>
              <w:rPr/>
            </w:pPr>
            <w:r>
              <w:rPr/>
              <w:t>Arabe (langue maternelle)</w:t>
            </w:r>
          </w:p>
          <w:p>
            <w:pPr>
              <w:pStyle w:val="ListParagraph"/>
              <w:widowControl w:val="false"/>
              <w:numPr>
                <w:ilvl w:val="0"/>
                <w:numId w:val="2"/>
              </w:numPr>
              <w:spacing w:before="0" w:after="0"/>
              <w:ind w:left="709" w:right="0" w:hanging="360"/>
              <w:contextualSpacing/>
              <w:rPr/>
            </w:pPr>
            <w:r>
              <w:rPr/>
              <w:t>Français</w:t>
            </w:r>
          </w:p>
          <w:p>
            <w:pPr>
              <w:pStyle w:val="ListParagraph"/>
              <w:widowControl w:val="false"/>
              <w:numPr>
                <w:ilvl w:val="0"/>
                <w:numId w:val="2"/>
              </w:numPr>
              <w:spacing w:before="0" w:after="0"/>
              <w:ind w:left="709" w:right="0" w:hanging="360"/>
              <w:contextualSpacing/>
              <w:rPr/>
            </w:pPr>
            <w:r>
              <w:rPr/>
              <w:t>Anglais (niveau intermédiaire)</w:t>
            </w:r>
          </w:p>
        </w:tc>
      </w:tr>
      <w:tr>
        <w:trPr/>
        <w:tc>
          <w:tcPr>
            <w:tcW w:w="3661" w:type="dxa"/>
            <w:tcBorders/>
            <w:shd w:color="FFFFFF" w:fill="E6E6E6" w:val="clear"/>
          </w:tcPr>
          <w:p>
            <w:pPr>
              <w:pStyle w:val="TextBody"/>
              <w:widowControl w:val="false"/>
              <w:spacing w:before="0" w:after="120"/>
              <w:rPr>
                <w:b/>
                <w:b/>
                <w:bCs/>
                <w:sz w:val="22"/>
                <w:szCs w:val="22"/>
                <w:lang w:val="fr-FR"/>
              </w:rPr>
            </w:pPr>
            <w:r>
              <w:rPr>
                <w:b/>
                <w:bCs/>
                <w:sz w:val="22"/>
                <w:szCs w:val="22"/>
                <w:lang w:val="fr-FR"/>
              </w:rPr>
              <w:t>HOBBIES</w:t>
            </w:r>
          </w:p>
        </w:tc>
        <w:tc>
          <w:tcPr>
            <w:tcW w:w="6779" w:type="dxa"/>
            <w:gridSpan w:val="3"/>
            <w:tcBorders/>
          </w:tcPr>
          <w:p>
            <w:pPr>
              <w:pStyle w:val="ListParagraph"/>
              <w:widowControl w:val="false"/>
              <w:numPr>
                <w:ilvl w:val="0"/>
                <w:numId w:val="4"/>
              </w:numPr>
              <w:spacing w:before="0" w:after="0"/>
              <w:ind w:left="709" w:right="0" w:hanging="360"/>
              <w:contextualSpacing/>
              <w:rPr/>
            </w:pPr>
            <w:r>
              <w:rPr/>
              <w:t>Pratique d'un sport (football, course à pied, natation, etc.)</w:t>
            </w:r>
          </w:p>
          <w:p>
            <w:pPr>
              <w:pStyle w:val="ListParagraph"/>
              <w:widowControl w:val="false"/>
              <w:numPr>
                <w:ilvl w:val="0"/>
                <w:numId w:val="5"/>
              </w:numPr>
              <w:spacing w:before="0" w:after="0"/>
              <w:ind w:left="709" w:right="0" w:hanging="360"/>
              <w:contextualSpacing/>
              <w:rPr/>
            </w:pPr>
            <w:r>
              <w:rPr/>
              <w:t>Voyages et découverte de nouveaux pays</w:t>
            </w:r>
          </w:p>
          <w:p>
            <w:pPr>
              <w:pStyle w:val="ListParagraph"/>
              <w:widowControl w:val="false"/>
              <w:numPr>
                <w:ilvl w:val="0"/>
                <w:numId w:val="6"/>
              </w:numPr>
              <w:spacing w:before="0" w:after="0"/>
              <w:ind w:left="709" w:right="0" w:hanging="360"/>
              <w:contextualSpacing/>
              <w:rPr/>
            </w:pPr>
            <w:r>
              <w:rPr/>
              <w:t>Cuisine et pâtisserie</w:t>
            </w:r>
          </w:p>
          <w:p>
            <w:pPr>
              <w:pStyle w:val="ListParagraph"/>
              <w:widowControl w:val="false"/>
              <w:numPr>
                <w:ilvl w:val="0"/>
                <w:numId w:val="7"/>
              </w:numPr>
              <w:spacing w:before="0" w:after="0"/>
              <w:ind w:left="709" w:right="0" w:hanging="360"/>
              <w:contextualSpacing/>
              <w:rPr/>
            </w:pPr>
            <w:r>
              <w:rPr/>
              <w:t>Jardinage ou bricolage</w:t>
            </w:r>
          </w:p>
        </w:tc>
      </w:tr>
    </w:tbl>
    <w:p>
      <w:pPr>
        <w:pStyle w:val="Normal"/>
        <w:rPr>
          <w:lang w:val="fr-FR"/>
        </w:rPr>
      </w:pPr>
      <w:r>
        <w:rPr/>
      </w:r>
    </w:p>
    <w:sectPr>
      <w:footerReference w:type="default" r:id="rId3"/>
      <w:type w:val="nextPage"/>
      <w:pgSz w:w="11906" w:h="16838"/>
      <w:pgMar w:left="720" w:right="720" w:gutter="0" w:header="0" w:top="720"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hyperlink r:id="rId1" w:tgtFrame="https://modele.rn.tn/">
      <w:r>
        <w:rPr>
          <w:rStyle w:val="InternetLink"/>
          <w:color w:val="FFFFFF"/>
          <w:sz w:val="22"/>
          <w:szCs w:val="22"/>
        </w:rPr>
        <w:t>https://modele.rn.tn</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3">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4">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5">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6">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7">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9">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0">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en-US" w:eastAsia="zh-CN" w:bidi="hi-IN"/>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Reference"/>
    <w:rPr>
      <w:vertAlign w:val="superscript"/>
    </w:rPr>
  </w:style>
  <w:style w:type="character" w:styleId="EndnoteTextChar">
    <w:name w:val="Endnote Text Char"/>
    <w:uiPriority w:val="99"/>
    <w:qFormat/>
    <w:rPr>
      <w:sz w:val="20"/>
    </w:rPr>
  </w:style>
  <w:style w:type="character" w:styleId="EndnoteCharacters">
    <w:name w:val="Endnote Characters"/>
    <w:uiPriority w:val="99"/>
    <w:semiHidden/>
    <w:unhideWhenUsed/>
    <w:qFormat/>
    <w:rPr>
      <w:vertAlign w:val="superscript"/>
    </w:rPr>
  </w:style>
  <w:style w:type="character" w:styleId="EndnoteAnchor">
    <w:name w:val="Endnote Reference"/>
    <w:rPr>
      <w:vertAlign w:val="superscript"/>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DefaultParagraphFont" w:default="1">
    <w:name w:val="Default Paragraph Font"/>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SimSun" w:cs="Mangal"/>
      <w:color w:val="auto"/>
      <w:kern w:val="0"/>
      <w:sz w:val="24"/>
      <w:szCs w:val="24"/>
      <w:lang w:val="en-US" w:eastAsia="zh-CN" w:bidi="hi-IN"/>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oot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Contents1">
    <w:name w:val="TOC 1"/>
    <w:basedOn w:val="Normal"/>
    <w:uiPriority w:val="39"/>
    <w:unhideWhenUsed/>
    <w:pPr>
      <w:spacing w:before="0" w:after="57"/>
      <w:ind w:left="0" w:right="0" w:hanging="0"/>
    </w:pPr>
    <w:rPr/>
  </w:style>
  <w:style w:type="paragraph" w:styleId="Contents2">
    <w:name w:val="TOC 2"/>
    <w:basedOn w:val="Normal"/>
    <w:uiPriority w:val="39"/>
    <w:unhideWhenUsed/>
    <w:pPr>
      <w:spacing w:before="0" w:after="57"/>
      <w:ind w:left="283" w:right="0" w:hanging="0"/>
    </w:pPr>
    <w:rPr/>
  </w:style>
  <w:style w:type="paragraph" w:styleId="Contents3">
    <w:name w:val="TOC 3"/>
    <w:basedOn w:val="Normal"/>
    <w:uiPriority w:val="39"/>
    <w:unhideWhenUsed/>
    <w:pPr>
      <w:spacing w:before="0" w:after="57"/>
      <w:ind w:left="567" w:right="0" w:hanging="0"/>
    </w:pPr>
    <w:rPr/>
  </w:style>
  <w:style w:type="paragraph" w:styleId="Contents4">
    <w:name w:val="TOC 4"/>
    <w:basedOn w:val="Normal"/>
    <w:uiPriority w:val="39"/>
    <w:unhideWhenUsed/>
    <w:pPr>
      <w:spacing w:before="0" w:after="57"/>
      <w:ind w:left="850" w:right="0" w:hanging="0"/>
    </w:pPr>
    <w:rPr/>
  </w:style>
  <w:style w:type="paragraph" w:styleId="Contents5">
    <w:name w:val="TOC 5"/>
    <w:basedOn w:val="Normal"/>
    <w:uiPriority w:val="39"/>
    <w:unhideWhenUsed/>
    <w:pPr>
      <w:spacing w:before="0" w:after="57"/>
      <w:ind w:left="1134" w:right="0" w:hanging="0"/>
    </w:pPr>
    <w:rPr/>
  </w:style>
  <w:style w:type="paragraph" w:styleId="Contents6">
    <w:name w:val="TOC 6"/>
    <w:basedOn w:val="Normal"/>
    <w:uiPriority w:val="39"/>
    <w:unhideWhenUsed/>
    <w:pPr>
      <w:spacing w:before="0" w:after="57"/>
      <w:ind w:left="1417" w:right="0" w:hanging="0"/>
    </w:pPr>
    <w:rPr/>
  </w:style>
  <w:style w:type="paragraph" w:styleId="Contents7">
    <w:name w:val="TOC 7"/>
    <w:basedOn w:val="Normal"/>
    <w:uiPriority w:val="39"/>
    <w:unhideWhenUsed/>
    <w:pPr>
      <w:spacing w:before="0" w:after="57"/>
      <w:ind w:left="1701" w:right="0" w:hanging="0"/>
    </w:pPr>
    <w:rPr/>
  </w:style>
  <w:style w:type="paragraph" w:styleId="Contents8">
    <w:name w:val="TOC 8"/>
    <w:basedOn w:val="Normal"/>
    <w:uiPriority w:val="39"/>
    <w:unhideWhenUsed/>
    <w:pPr>
      <w:spacing w:before="0" w:after="57"/>
      <w:ind w:left="1984" w:right="0" w:hanging="0"/>
    </w:pPr>
    <w:rPr/>
  </w:style>
  <w:style w:type="paragraph" w:styleId="Contents9">
    <w:name w:val="TOC 9"/>
    <w:basedOn w:val="Normal"/>
    <w:uiPriority w:val="39"/>
    <w:unhideWhenUsed/>
    <w:pPr>
      <w:spacing w:before="0" w:after="57"/>
      <w:ind w:left="2268" w:right="0" w:hanging="0"/>
    </w:pPr>
    <w:rPr/>
  </w:style>
  <w:style w:type="paragraph" w:styleId="IndexHeading">
    <w:name w:val="Index Heading"/>
    <w:basedOn w:val="Heading"/>
    <w:pPr/>
    <w:rPr/>
  </w:style>
  <w:style w:type="paragraph" w:styleId="ContentsHeading">
    <w:name w:val="TOC Heading"/>
    <w:uiPriority w:val="39"/>
    <w:unhideWhenUsed/>
    <w:pPr>
      <w:widowControl/>
      <w:suppressAutoHyphens w:val="true"/>
      <w:bidi w:val="0"/>
      <w:spacing w:before="0" w:after="0"/>
      <w:jc w:val="left"/>
    </w:pPr>
    <w:rPr>
      <w:rFonts w:ascii="Times New Roman" w:hAnsi="Times New Roman" w:eastAsia="SimSun" w:cs="Mangal"/>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320" w:leader="none"/>
        <w:tab w:val="right" w:pos="8640" w:leader="none"/>
      </w:tabs>
    </w:pPr>
    <w:rPr/>
  </w:style>
  <w:style w:type="paragraph" w:styleId="Footer">
    <w:name w:val="Foot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NoteLevel2">
    <w:name w:val="Note Level 2"/>
    <w:qFormat/>
    <w:pPr>
      <w:widowControl/>
      <w:suppressAutoHyphens w:val="true"/>
      <w:bidi w:val="0"/>
      <w:spacing w:before="0" w:after="0"/>
      <w:jc w:val="left"/>
    </w:pPr>
    <w:rPr>
      <w:rFonts w:ascii="Calibri" w:hAnsi="Calibri" w:eastAsia="Calibri" w:cs="Calibri"/>
      <w:color w:val="auto"/>
      <w:kern w:val="0"/>
      <w:sz w:val="22"/>
      <w:szCs w:val="22"/>
      <w:lang w:val="en-US" w:eastAsia="zh-CN" w:bidi="ar-SA"/>
    </w:rPr>
  </w:style>
  <w:style w:type="numbering" w:styleId="WW8Num1">
    <w:name w:val="WW8Num1"/>
    <w:qFormat/>
  </w:style>
  <w:style w:type="numbering" w:styleId="WW8Num2">
    <w:name w:val="WW8Num2"/>
    <w:qFormat/>
  </w:style>
  <w:style w:type="numbering" w:styleId="WW8Num3">
    <w:name w:val="WW8Num3"/>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nemail@domaine.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modele.rn.tn/" TargetMode="Externa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
  <TotalTime>7</TotalTime>
  <Application>LibreOffice/7.4.5.1$Linux_X86_64 LibreOffice_project/40$Build-1</Application>
  <AppVersion>15.0000</AppVersion>
  <Pages>2</Pages>
  <Words>597</Words>
  <Characters>3333</Characters>
  <CharactersWithSpaces>3857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2009-09-10T07:59:00Z</dcterms:created>
  <dc:creator>Savetz Publishing, Inc.</dc:creator>
  <dc:description>Printable CV Templates by Savetz Publishing, Inc. Download a CV Template, open it in Microsoft Word, customize it and enter your information, and print your personalized Curriculum Vitae.</dc:description>
  <cp:keywords>free printable cv templates</cp:keywords>
  <dc:language>fr-FR</dc:language>
  <cp:lastModifiedBy/>
  <dcterms:modified xsi:type="dcterms:W3CDTF">2023-02-05T12:41:27Z</dcterms:modified>
  <cp:revision>52</cp:revision>
  <dc:subject>Curriculum Vitae Templates</dc:subject>
  <dc:title>Employment CV A4 Template</dc:title>
</cp:coreProperties>
</file>

<file path=docProps/custom.xml><?xml version="1.0" encoding="utf-8"?>
<Properties xmlns="http://schemas.openxmlformats.org/officeDocument/2006/custom-properties" xmlns:vt="http://schemas.openxmlformats.org/officeDocument/2006/docPropsVTypes"/>
</file>